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4B" w:rsidRPr="0072774B" w:rsidRDefault="0072774B" w:rsidP="0072774B">
      <w:r w:rsidRPr="0072774B">
        <w:t>Fokus Penelitian &amp; Analisis Data Kualitatif di Bidang Kesehatan</w:t>
      </w:r>
    </w:p>
    <w:p w:rsidR="0072774B" w:rsidRPr="0072774B" w:rsidRDefault="0072774B" w:rsidP="0072774B">
      <w:r w:rsidRPr="0072774B">
        <w:t>Penelitian kualitatif di bidang kesehatan berfokus pada pemahaman mendalam tentang pengalaman, perspektif, konteks sosial-budaya, dan proses yang kompleks terkait kesehatan, penyakit, layanan kesehatan, dan kebijakan. Berbeda dengan pendekatan kuantitatif yang mengukur frekuensi atau hubungan variabel, pendekatan kualitatif mengeksplorasi "mengapa" dan "bagaimana" suatu fenomena terjadi.</w:t>
      </w:r>
    </w:p>
    <w:p w:rsidR="0072774B" w:rsidRPr="0072774B" w:rsidRDefault="0072774B" w:rsidP="0072774B">
      <w:r w:rsidRPr="0072774B">
        <w:t>I. Fokus Penelitian Kualitatif di Bidang Kesehatan</w:t>
      </w:r>
    </w:p>
    <w:p w:rsidR="0072774B" w:rsidRPr="0072774B" w:rsidRDefault="0072774B" w:rsidP="0072774B">
      <w:r w:rsidRPr="0072774B">
        <w:t>Penelitian kualitatif di kesehatan umumnya berfokus pada:</w:t>
      </w:r>
    </w:p>
    <w:p w:rsidR="0072774B" w:rsidRPr="0072774B" w:rsidRDefault="0072774B" w:rsidP="0072774B">
      <w:pPr>
        <w:numPr>
          <w:ilvl w:val="0"/>
          <w:numId w:val="1"/>
        </w:numPr>
      </w:pPr>
      <w:r w:rsidRPr="0072774B">
        <w:rPr>
          <w:b/>
          <w:bCs/>
        </w:rPr>
        <w:t>Pengalaman Subjektif:</w:t>
      </w:r>
      <w:r w:rsidRPr="0072774B">
        <w:t> Memahami pengalaman hidup individu terkait kesehatan/penyakit (misal: hidup dengan diabetes, kanker, HIV/AIDS), proses penyembuhan, stigma, kualitas hidup.</w:t>
      </w:r>
    </w:p>
    <w:p w:rsidR="0072774B" w:rsidRPr="0072774B" w:rsidRDefault="0072774B" w:rsidP="0072774B">
      <w:pPr>
        <w:numPr>
          <w:ilvl w:val="0"/>
          <w:numId w:val="1"/>
        </w:numPr>
      </w:pPr>
      <w:r w:rsidRPr="0072774B">
        <w:rPr>
          <w:b/>
          <w:bCs/>
        </w:rPr>
        <w:t>Persepsi dan Keyakinan:</w:t>
      </w:r>
      <w:r w:rsidRPr="0072774B">
        <w:t> Mengeksplorasi persepsi pasien, keluarga, atau tenaga kesehatan tentang penyakit, pengobatan, risiko, pencegahan, serta keyakinan kesehatan berbasis budaya/spiritual.</w:t>
      </w:r>
    </w:p>
    <w:p w:rsidR="0072774B" w:rsidRPr="0072774B" w:rsidRDefault="0072774B" w:rsidP="0072774B">
      <w:pPr>
        <w:numPr>
          <w:ilvl w:val="0"/>
          <w:numId w:val="1"/>
        </w:numPr>
      </w:pPr>
      <w:r w:rsidRPr="0072774B">
        <w:rPr>
          <w:b/>
          <w:bCs/>
        </w:rPr>
        <w:t>Perilaku Kesehatan:</w:t>
      </w:r>
      <w:r w:rsidRPr="0072774B">
        <w:t> Menyelidiki alasan di balik perilaku (misal: kepatuhan minum obat, pola makan, vaksinasi, penggunaan layanan kesehatan, praktik tradisional).</w:t>
      </w:r>
    </w:p>
    <w:p w:rsidR="0072774B" w:rsidRPr="0072774B" w:rsidRDefault="0072774B" w:rsidP="0072774B">
      <w:pPr>
        <w:numPr>
          <w:ilvl w:val="0"/>
          <w:numId w:val="1"/>
        </w:numPr>
      </w:pPr>
      <w:r w:rsidRPr="0072774B">
        <w:rPr>
          <w:b/>
          <w:bCs/>
        </w:rPr>
        <w:t>Interaksi Sosial &amp; Dinamika Kekuasaan:</w:t>
      </w:r>
      <w:r w:rsidRPr="0072774B">
        <w:t> Menganalisis interaksi pasien-tenaga kesehatan, dinamika tim kesehatan, pengambilan keputusan dalam keluarga, pengaruh gender/norma sosial.</w:t>
      </w:r>
    </w:p>
    <w:p w:rsidR="0072774B" w:rsidRPr="0072774B" w:rsidRDefault="0072774B" w:rsidP="0072774B">
      <w:pPr>
        <w:numPr>
          <w:ilvl w:val="0"/>
          <w:numId w:val="1"/>
        </w:numPr>
      </w:pPr>
      <w:r w:rsidRPr="0072774B">
        <w:rPr>
          <w:b/>
          <w:bCs/>
        </w:rPr>
        <w:t>Proses Implementasi &amp; Evaluasi Program/Layanan:</w:t>
      </w:r>
      <w:r w:rsidRPr="0072774B">
        <w:t> Memahami tantangan, faktor pendukung, dan persepsi pemangku kepentingan dalam implementasi kebijakan kesehatan, program intervensi, atau inovasi layanan (misal: telemedicine, program promosi kesehatan).</w:t>
      </w:r>
    </w:p>
    <w:p w:rsidR="0072774B" w:rsidRPr="0072774B" w:rsidRDefault="0072774B" w:rsidP="0072774B">
      <w:pPr>
        <w:numPr>
          <w:ilvl w:val="0"/>
          <w:numId w:val="1"/>
        </w:numPr>
      </w:pPr>
      <w:r w:rsidRPr="0072774B">
        <w:rPr>
          <w:b/>
          <w:bCs/>
        </w:rPr>
        <w:t>Konteks Sosial-Budaya-Kebijakan:</w:t>
      </w:r>
      <w:r w:rsidRPr="0072774B">
        <w:t> Mengkaji bagaimana faktor sosial, ekonomi, budaya, lingkungan, dan kebijakan memengaruhi kesehatan, akses ke layanan, dan ketidaksetaraan kesehatan.</w:t>
      </w:r>
    </w:p>
    <w:p w:rsidR="0072774B" w:rsidRPr="0072774B" w:rsidRDefault="0072774B" w:rsidP="0072774B">
      <w:pPr>
        <w:numPr>
          <w:ilvl w:val="0"/>
          <w:numId w:val="1"/>
        </w:numPr>
      </w:pPr>
      <w:r w:rsidRPr="0072774B">
        <w:rPr>
          <w:b/>
          <w:bCs/>
        </w:rPr>
        <w:t>Pengembangan Teori:</w:t>
      </w:r>
      <w:r w:rsidRPr="0072774B">
        <w:t> Membangun teori substantif berdasarkan data empiris di konteks kesehatan tertentu (misal: model adaptasi terhadap penyakit kronis).</w:t>
      </w:r>
    </w:p>
    <w:p w:rsidR="0072774B" w:rsidRPr="0072774B" w:rsidRDefault="0072774B" w:rsidP="0072774B">
      <w:r w:rsidRPr="0072774B">
        <w:t>II. Analisis Data Kualitatif di Bidang Kesehatan</w:t>
      </w:r>
    </w:p>
    <w:p w:rsidR="0072774B" w:rsidRPr="0072774B" w:rsidRDefault="0072774B" w:rsidP="0072774B">
      <w:r w:rsidRPr="0072774B">
        <w:t>Analisis data kualitatif merupakan proses sistematis, interaktif, dan iteratif untuk mengorganisir, menginterpretasi, dan memberi makna pada data tekstual/naratif (wawancara, FGD, observasi, dokumen). Teknik utama meliputi:</w:t>
      </w:r>
    </w:p>
    <w:p w:rsidR="0072774B" w:rsidRPr="0072774B" w:rsidRDefault="0072774B" w:rsidP="0072774B">
      <w:pPr>
        <w:numPr>
          <w:ilvl w:val="0"/>
          <w:numId w:val="2"/>
        </w:numPr>
      </w:pPr>
      <w:r w:rsidRPr="0072774B">
        <w:rPr>
          <w:b/>
          <w:bCs/>
        </w:rPr>
        <w:t>Transkripsi &amp; Pemfamiliaran:</w:t>
      </w:r>
      <w:r w:rsidRPr="0072774B">
        <w:t> Mencatat hasil rekaman secara verbatim dan membaca berulang untuk memahami keseluruhan data.</w:t>
      </w:r>
    </w:p>
    <w:p w:rsidR="0072774B" w:rsidRPr="0072774B" w:rsidRDefault="0072774B" w:rsidP="0072774B">
      <w:pPr>
        <w:numPr>
          <w:ilvl w:val="0"/>
          <w:numId w:val="2"/>
        </w:numPr>
      </w:pPr>
      <w:r w:rsidRPr="0072774B">
        <w:rPr>
          <w:b/>
          <w:bCs/>
        </w:rPr>
        <w:t>Coding (Pengkodean):</w:t>
      </w:r>
    </w:p>
    <w:p w:rsidR="0072774B" w:rsidRPr="0072774B" w:rsidRDefault="0072774B" w:rsidP="0072774B">
      <w:pPr>
        <w:numPr>
          <w:ilvl w:val="1"/>
          <w:numId w:val="2"/>
        </w:numPr>
      </w:pPr>
      <w:r w:rsidRPr="0072774B">
        <w:rPr>
          <w:b/>
          <w:bCs/>
        </w:rPr>
        <w:t>Coding Awal/Awal Terbuka:</w:t>
      </w:r>
      <w:r w:rsidRPr="0072774B">
        <w:t> Memberikan label/kode deskriptif pada potongan data (kata, frasa, paragraf) yang menarik atau relevan.</w:t>
      </w:r>
    </w:p>
    <w:p w:rsidR="0072774B" w:rsidRPr="0072774B" w:rsidRDefault="0072774B" w:rsidP="0072774B">
      <w:pPr>
        <w:numPr>
          <w:ilvl w:val="1"/>
          <w:numId w:val="2"/>
        </w:numPr>
      </w:pPr>
      <w:r w:rsidRPr="0072774B">
        <w:rPr>
          <w:b/>
          <w:bCs/>
        </w:rPr>
        <w:lastRenderedPageBreak/>
        <w:t>Coding Fokus/Bertema:</w:t>
      </w:r>
      <w:r w:rsidRPr="0072774B">
        <w:t> Mengelompokkan kode awal ke dalam tema atau kategori konseptual yang lebih luas dan bermakna.</w:t>
      </w:r>
    </w:p>
    <w:p w:rsidR="0072774B" w:rsidRPr="0072774B" w:rsidRDefault="0072774B" w:rsidP="0072774B">
      <w:pPr>
        <w:numPr>
          <w:ilvl w:val="0"/>
          <w:numId w:val="2"/>
        </w:numPr>
      </w:pPr>
      <w:r w:rsidRPr="0072774B">
        <w:rPr>
          <w:b/>
          <w:bCs/>
        </w:rPr>
        <w:t>Pengembangan Tema:</w:t>
      </w:r>
      <w:r w:rsidRPr="0072774B">
        <w:t> Mengidentifikasi pola, hubungan, dan tema inti yang muncul dari kode-kode terkumpul. Tema mewakili inti makna dalam data terkait fokus penelitian.</w:t>
      </w:r>
    </w:p>
    <w:p w:rsidR="0072774B" w:rsidRPr="0072774B" w:rsidRDefault="0072774B" w:rsidP="0072774B">
      <w:pPr>
        <w:numPr>
          <w:ilvl w:val="0"/>
          <w:numId w:val="2"/>
        </w:numPr>
      </w:pPr>
      <w:r w:rsidRPr="0072774B">
        <w:rPr>
          <w:b/>
          <w:bCs/>
        </w:rPr>
        <w:t>Teknik Analisis Spesifik:</w:t>
      </w:r>
    </w:p>
    <w:p w:rsidR="0072774B" w:rsidRPr="0072774B" w:rsidRDefault="0072774B" w:rsidP="0072774B">
      <w:pPr>
        <w:numPr>
          <w:ilvl w:val="1"/>
          <w:numId w:val="2"/>
        </w:numPr>
      </w:pPr>
      <w:r w:rsidRPr="0072774B">
        <w:rPr>
          <w:b/>
          <w:bCs/>
        </w:rPr>
        <w:t>Analisis Tematik (Thematic Analysis):</w:t>
      </w:r>
      <w:r w:rsidRPr="0072774B">
        <w:t> Teknik paling umum, berfokus mengidentifikasi, menganalisis, dan melaporkan tema dalam data.</w:t>
      </w:r>
    </w:p>
    <w:p w:rsidR="0072774B" w:rsidRPr="0072774B" w:rsidRDefault="0072774B" w:rsidP="0072774B">
      <w:pPr>
        <w:numPr>
          <w:ilvl w:val="1"/>
          <w:numId w:val="2"/>
        </w:numPr>
      </w:pPr>
      <w:r w:rsidRPr="0072774B">
        <w:rPr>
          <w:b/>
          <w:bCs/>
        </w:rPr>
        <w:t>Analisis Konten Kualitatif (Qualitative Content Analysis):</w:t>
      </w:r>
      <w:r w:rsidRPr="0072774B">
        <w:t> Mengidentifikasi dan mengkategorikan isi eksplisit dan implisit dalam data secara sistematis.</w:t>
      </w:r>
    </w:p>
    <w:p w:rsidR="0072774B" w:rsidRPr="0072774B" w:rsidRDefault="0072774B" w:rsidP="0072774B">
      <w:pPr>
        <w:numPr>
          <w:ilvl w:val="1"/>
          <w:numId w:val="2"/>
        </w:numPr>
      </w:pPr>
      <w:r w:rsidRPr="0072774B">
        <w:rPr>
          <w:b/>
          <w:bCs/>
        </w:rPr>
        <w:t>Grounded Theory:</w:t>
      </w:r>
      <w:r w:rsidRPr="0072774B">
        <w:t> Bertujuan membangun teori baru yang "berakar" pada data melalui proses coding konstan dan perbandingan berkelanjutan. Cocok untuk memahami proses sosial.</w:t>
      </w:r>
    </w:p>
    <w:p w:rsidR="0072774B" w:rsidRPr="0072774B" w:rsidRDefault="0072774B" w:rsidP="0072774B">
      <w:pPr>
        <w:numPr>
          <w:ilvl w:val="1"/>
          <w:numId w:val="2"/>
        </w:numPr>
      </w:pPr>
      <w:r w:rsidRPr="0072774B">
        <w:rPr>
          <w:b/>
          <w:bCs/>
        </w:rPr>
        <w:t>Analisis Naratif:</w:t>
      </w:r>
      <w:r w:rsidRPr="0072774B">
        <w:t> Berfokus pada struktur, alur, dan makna dalam cerita yang disampaikan partisipan.</w:t>
      </w:r>
    </w:p>
    <w:p w:rsidR="0072774B" w:rsidRPr="0072774B" w:rsidRDefault="0072774B" w:rsidP="0072774B">
      <w:pPr>
        <w:numPr>
          <w:ilvl w:val="1"/>
          <w:numId w:val="2"/>
        </w:numPr>
      </w:pPr>
      <w:r w:rsidRPr="0072774B">
        <w:rPr>
          <w:b/>
          <w:bCs/>
        </w:rPr>
        <w:t>Analisis Fenomenologis:</w:t>
      </w:r>
      <w:r w:rsidRPr="0072774B">
        <w:t> Berupaya memahami esensi atau makna pengalaman hidup dari perspektif partisipan.</w:t>
      </w:r>
    </w:p>
    <w:p w:rsidR="0072774B" w:rsidRPr="0072774B" w:rsidRDefault="0072774B" w:rsidP="0072774B">
      <w:pPr>
        <w:numPr>
          <w:ilvl w:val="1"/>
          <w:numId w:val="2"/>
        </w:numPr>
      </w:pPr>
      <w:r w:rsidRPr="0072774B">
        <w:rPr>
          <w:b/>
          <w:bCs/>
        </w:rPr>
        <w:t>Analisis Kerangka (Framework Analysis):</w:t>
      </w:r>
      <w:r w:rsidRPr="0072774B">
        <w:t> Menggunakan kerangka matriks (biasanya berbasis tema) untuk mengorganisir dan menganalisis data secara terstruktur, populer dalam penelitian kebijakan dan layanan kesehatan.</w:t>
      </w:r>
    </w:p>
    <w:p w:rsidR="0072774B" w:rsidRPr="0072774B" w:rsidRDefault="0072774B" w:rsidP="0072774B">
      <w:pPr>
        <w:numPr>
          <w:ilvl w:val="0"/>
          <w:numId w:val="2"/>
        </w:numPr>
      </w:pPr>
      <w:r w:rsidRPr="0072774B">
        <w:rPr>
          <w:b/>
          <w:bCs/>
        </w:rPr>
        <w:t>Pemetaan Tema &amp; Interpretasi:</w:t>
      </w:r>
      <w:r w:rsidRPr="0072774B">
        <w:t> Membuat diagram, peta konsep, atau matriks untuk memvisualisasikan hubungan antar tema dan mengembangkan interpretasi yang mendalam.</w:t>
      </w:r>
    </w:p>
    <w:p w:rsidR="0072774B" w:rsidRPr="0072774B" w:rsidRDefault="0072774B" w:rsidP="0072774B">
      <w:pPr>
        <w:numPr>
          <w:ilvl w:val="0"/>
          <w:numId w:val="2"/>
        </w:numPr>
      </w:pPr>
      <w:r w:rsidRPr="0072774B">
        <w:rPr>
          <w:b/>
          <w:bCs/>
        </w:rPr>
        <w:t>Validitas &amp; Kredibilitas:</w:t>
      </w:r>
      <w:r w:rsidRPr="0072774B">
        <w:t> Memastikan keandalan temuan melalui:</w:t>
      </w:r>
    </w:p>
    <w:p w:rsidR="0072774B" w:rsidRPr="0072774B" w:rsidRDefault="0072774B" w:rsidP="0072774B">
      <w:pPr>
        <w:numPr>
          <w:ilvl w:val="1"/>
          <w:numId w:val="2"/>
        </w:numPr>
      </w:pPr>
      <w:r w:rsidRPr="0072774B">
        <w:rPr>
          <w:b/>
          <w:bCs/>
        </w:rPr>
        <w:t>Triangulasi:</w:t>
      </w:r>
      <w:r w:rsidRPr="0072774B">
        <w:t> Memanfaatkan berbagai sumber data, metode, atau peneliti.</w:t>
      </w:r>
    </w:p>
    <w:p w:rsidR="0072774B" w:rsidRPr="0072774B" w:rsidRDefault="0072774B" w:rsidP="0072774B">
      <w:pPr>
        <w:numPr>
          <w:ilvl w:val="1"/>
          <w:numId w:val="2"/>
        </w:numPr>
      </w:pPr>
      <w:r w:rsidRPr="0072774B">
        <w:rPr>
          <w:b/>
          <w:bCs/>
        </w:rPr>
        <w:t>Member Checking:</w:t>
      </w:r>
      <w:r w:rsidRPr="0072774B">
        <w:t> Memverifikasi interpretasi dengan partisipan.</w:t>
      </w:r>
    </w:p>
    <w:p w:rsidR="0072774B" w:rsidRPr="0072774B" w:rsidRDefault="0072774B" w:rsidP="0072774B">
      <w:pPr>
        <w:numPr>
          <w:ilvl w:val="1"/>
          <w:numId w:val="2"/>
        </w:numPr>
      </w:pPr>
      <w:r w:rsidRPr="0072774B">
        <w:rPr>
          <w:b/>
          <w:bCs/>
        </w:rPr>
        <w:t>Peer Debriefing:</w:t>
      </w:r>
      <w:r w:rsidRPr="0072774B">
        <w:t> Mendiskusikan analisis dengan kolega.</w:t>
      </w:r>
    </w:p>
    <w:p w:rsidR="0072774B" w:rsidRPr="0072774B" w:rsidRDefault="0072774B" w:rsidP="0072774B">
      <w:pPr>
        <w:numPr>
          <w:ilvl w:val="1"/>
          <w:numId w:val="2"/>
        </w:numPr>
      </w:pPr>
      <w:r w:rsidRPr="0072774B">
        <w:rPr>
          <w:b/>
          <w:bCs/>
        </w:rPr>
        <w:t>Keterbukaan Proses:</w:t>
      </w:r>
      <w:r w:rsidRPr="0072774B">
        <w:t> Mendokumentasikan langkah analisis secara rinci (audit trail).</w:t>
      </w:r>
    </w:p>
    <w:p w:rsidR="0072774B" w:rsidRPr="0072774B" w:rsidRDefault="0072774B" w:rsidP="0072774B">
      <w:pPr>
        <w:numPr>
          <w:ilvl w:val="0"/>
          <w:numId w:val="2"/>
        </w:numPr>
      </w:pPr>
      <w:r w:rsidRPr="0072774B">
        <w:rPr>
          <w:b/>
          <w:bCs/>
        </w:rPr>
        <w:t>Perangkat Lunak (CAQDAS):</w:t>
      </w:r>
      <w:r w:rsidRPr="0072774B">
        <w:t> Software seperti NVivo, Atlas.ti, atau MAXQDA sering digunakan untuk membantu mengelola, mengkode, dan menganalisis data dalam volume besar secara lebih efisien, namun tidak menggantikan interpretasi kritis peneliti.</w:t>
      </w:r>
    </w:p>
    <w:p w:rsidR="0072774B" w:rsidRPr="0072774B" w:rsidRDefault="0072774B" w:rsidP="0072774B">
      <w:r w:rsidRPr="0072774B">
        <w:t>Kesimpulan</w:t>
      </w:r>
    </w:p>
    <w:p w:rsidR="0072774B" w:rsidRPr="0072774B" w:rsidRDefault="0072774B" w:rsidP="0072774B">
      <w:r w:rsidRPr="0072774B">
        <w:t xml:space="preserve">Penelitian kualitatif di bidang kesehatan sangat berharga untuk mengungkap kompleksitas pengalaman manusia, konteks sosial, dan proses di balik fenomena kesehatan yang tidak dapat sepenuhnya dipahami melalui angka. Analisis datanya yang mendalam dan kontekstual menghasilkan wawasan kaya yang penting untuk merancang layanan kesehatan yang responsif, kebijakan yang efektif, dan intervensi </w:t>
      </w:r>
      <w:r w:rsidRPr="0072774B">
        <w:lastRenderedPageBreak/>
        <w:t>yang berbasis bukti dan berpusat pada manusia. Kombinasi dengan penelitian kuantitatif (metode campuran) seringkali menghasilkan pemahaman yang lebih komprehensif.</w:t>
      </w:r>
    </w:p>
    <w:p w:rsidR="007177CB" w:rsidRDefault="007177CB">
      <w:bookmarkStart w:id="0" w:name="_GoBack"/>
      <w:bookmarkEnd w:id="0"/>
    </w:p>
    <w:sectPr w:rsidR="00717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B7546"/>
    <w:multiLevelType w:val="multilevel"/>
    <w:tmpl w:val="A54A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E60EB8"/>
    <w:multiLevelType w:val="multilevel"/>
    <w:tmpl w:val="D5D02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4B"/>
    <w:rsid w:val="007177CB"/>
    <w:rsid w:val="0072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FC34-BF12-4368-A625-E03BBBEF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42661">
      <w:bodyDiv w:val="1"/>
      <w:marLeft w:val="0"/>
      <w:marRight w:val="0"/>
      <w:marTop w:val="0"/>
      <w:marBottom w:val="0"/>
      <w:divBdr>
        <w:top w:val="none" w:sz="0" w:space="0" w:color="auto"/>
        <w:left w:val="none" w:sz="0" w:space="0" w:color="auto"/>
        <w:bottom w:val="none" w:sz="0" w:space="0" w:color="auto"/>
        <w:right w:val="none" w:sz="0" w:space="0" w:color="auto"/>
      </w:divBdr>
      <w:divsChild>
        <w:div w:id="1620792252">
          <w:marLeft w:val="0"/>
          <w:marRight w:val="0"/>
          <w:marTop w:val="100"/>
          <w:marBottom w:val="100"/>
          <w:divBdr>
            <w:top w:val="none" w:sz="0" w:space="0" w:color="auto"/>
            <w:left w:val="none" w:sz="0" w:space="0" w:color="auto"/>
            <w:bottom w:val="none" w:sz="0" w:space="0" w:color="auto"/>
            <w:right w:val="none" w:sz="0" w:space="0" w:color="auto"/>
          </w:divBdr>
          <w:divsChild>
            <w:div w:id="625086991">
              <w:marLeft w:val="0"/>
              <w:marRight w:val="0"/>
              <w:marTop w:val="0"/>
              <w:marBottom w:val="0"/>
              <w:divBdr>
                <w:top w:val="none" w:sz="0" w:space="0" w:color="auto"/>
                <w:left w:val="none" w:sz="0" w:space="0" w:color="auto"/>
                <w:bottom w:val="none" w:sz="0" w:space="0" w:color="auto"/>
                <w:right w:val="none" w:sz="0" w:space="0" w:color="auto"/>
              </w:divBdr>
              <w:divsChild>
                <w:div w:id="14481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58537">
      <w:bodyDiv w:val="1"/>
      <w:marLeft w:val="0"/>
      <w:marRight w:val="0"/>
      <w:marTop w:val="0"/>
      <w:marBottom w:val="0"/>
      <w:divBdr>
        <w:top w:val="none" w:sz="0" w:space="0" w:color="auto"/>
        <w:left w:val="none" w:sz="0" w:space="0" w:color="auto"/>
        <w:bottom w:val="none" w:sz="0" w:space="0" w:color="auto"/>
        <w:right w:val="none" w:sz="0" w:space="0" w:color="auto"/>
      </w:divBdr>
      <w:divsChild>
        <w:div w:id="1705248439">
          <w:marLeft w:val="0"/>
          <w:marRight w:val="0"/>
          <w:marTop w:val="100"/>
          <w:marBottom w:val="100"/>
          <w:divBdr>
            <w:top w:val="none" w:sz="0" w:space="0" w:color="auto"/>
            <w:left w:val="none" w:sz="0" w:space="0" w:color="auto"/>
            <w:bottom w:val="none" w:sz="0" w:space="0" w:color="auto"/>
            <w:right w:val="none" w:sz="0" w:space="0" w:color="auto"/>
          </w:divBdr>
          <w:divsChild>
            <w:div w:id="798187573">
              <w:marLeft w:val="0"/>
              <w:marRight w:val="0"/>
              <w:marTop w:val="0"/>
              <w:marBottom w:val="0"/>
              <w:divBdr>
                <w:top w:val="none" w:sz="0" w:space="0" w:color="auto"/>
                <w:left w:val="none" w:sz="0" w:space="0" w:color="auto"/>
                <w:bottom w:val="none" w:sz="0" w:space="0" w:color="auto"/>
                <w:right w:val="none" w:sz="0" w:space="0" w:color="auto"/>
              </w:divBdr>
              <w:divsChild>
                <w:div w:id="18926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2025-07-30T07:45:00Z</dcterms:created>
  <dcterms:modified xsi:type="dcterms:W3CDTF">2025-07-30T07:55:00Z</dcterms:modified>
</cp:coreProperties>
</file>